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59" w:rsidRPr="00D35A85" w:rsidRDefault="00395954" w:rsidP="001135C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5A85">
        <w:rPr>
          <w:rFonts w:ascii="標楷體" w:eastAsia="標楷體" w:hAnsi="標楷體" w:hint="eastAsia"/>
          <w:b/>
          <w:sz w:val="28"/>
          <w:szCs w:val="28"/>
        </w:rPr>
        <w:t>大專校院餐飲衛生管理檢查表-</w:t>
      </w:r>
      <w:r w:rsidR="00F330DC" w:rsidRPr="00D35A85">
        <w:rPr>
          <w:rFonts w:ascii="標楷體" w:eastAsia="標楷體" w:hAnsi="標楷體" w:hint="eastAsia"/>
          <w:b/>
          <w:sz w:val="28"/>
          <w:szCs w:val="28"/>
        </w:rPr>
        <w:t>綜合</w:t>
      </w:r>
      <w:r w:rsidR="00D35A85" w:rsidRPr="00D35A85">
        <w:rPr>
          <w:rFonts w:ascii="標楷體" w:eastAsia="標楷體" w:hAnsi="標楷體" w:hint="eastAsia"/>
          <w:b/>
          <w:sz w:val="28"/>
          <w:szCs w:val="28"/>
        </w:rPr>
        <w:t>商品</w:t>
      </w:r>
      <w:r w:rsidR="00F330DC" w:rsidRPr="00D35A85">
        <w:rPr>
          <w:rFonts w:ascii="標楷體" w:eastAsia="標楷體" w:hAnsi="標楷體" w:hint="eastAsia"/>
          <w:b/>
          <w:sz w:val="28"/>
          <w:szCs w:val="28"/>
        </w:rPr>
        <w:t>零售業</w:t>
      </w:r>
      <w:r w:rsidRPr="00D35A85">
        <w:rPr>
          <w:rFonts w:ascii="標楷體" w:eastAsia="標楷體" w:hAnsi="標楷體" w:hint="eastAsia"/>
          <w:b/>
          <w:sz w:val="28"/>
          <w:szCs w:val="28"/>
        </w:rPr>
        <w:t xml:space="preserve"> (學校填寫)</w:t>
      </w:r>
    </w:p>
    <w:p w:rsidR="00D35A85" w:rsidRPr="00D35A85" w:rsidRDefault="00395954" w:rsidP="00395954">
      <w:pPr>
        <w:rPr>
          <w:rFonts w:ascii="標楷體" w:eastAsia="標楷體" w:hAnsi="標楷體"/>
          <w:sz w:val="26"/>
          <w:szCs w:val="26"/>
        </w:rPr>
      </w:pPr>
      <w:r w:rsidRPr="00D35A85">
        <w:rPr>
          <w:rFonts w:ascii="標楷體" w:eastAsia="標楷體" w:hAnsi="標楷體" w:hint="eastAsia"/>
          <w:sz w:val="26"/>
          <w:szCs w:val="26"/>
        </w:rPr>
        <w:t>頻率：每</w:t>
      </w:r>
      <w:r w:rsidR="00E64B03">
        <w:rPr>
          <w:rFonts w:ascii="標楷體" w:eastAsia="標楷體" w:hAnsi="標楷體" w:hint="eastAsia"/>
          <w:sz w:val="26"/>
          <w:szCs w:val="26"/>
        </w:rPr>
        <w:t>月</w:t>
      </w:r>
      <w:r w:rsidRPr="00D35A85">
        <w:rPr>
          <w:rFonts w:ascii="標楷體" w:eastAsia="標楷體" w:hAnsi="標楷體" w:hint="eastAsia"/>
          <w:sz w:val="26"/>
          <w:szCs w:val="26"/>
        </w:rPr>
        <w:t xml:space="preserve">至少一次                  </w:t>
      </w:r>
      <w:r w:rsidR="002112DE" w:rsidRPr="00D35A8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D35A85">
        <w:rPr>
          <w:rFonts w:ascii="標楷體" w:eastAsia="標楷體" w:hAnsi="標楷體" w:hint="eastAsia"/>
          <w:sz w:val="26"/>
          <w:szCs w:val="26"/>
        </w:rPr>
        <w:t xml:space="preserve"> </w:t>
      </w:r>
      <w:r w:rsidR="002112DE" w:rsidRPr="00D35A85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35A85">
        <w:rPr>
          <w:rFonts w:ascii="標楷體" w:eastAsia="標楷體" w:hAnsi="標楷體" w:hint="eastAsia"/>
          <w:sz w:val="26"/>
          <w:szCs w:val="26"/>
        </w:rPr>
        <w:t xml:space="preserve">  檢查</w:t>
      </w:r>
      <w:r w:rsidR="00E64B03">
        <w:rPr>
          <w:rFonts w:ascii="標楷體" w:eastAsia="標楷體" w:hAnsi="標楷體" w:hint="eastAsia"/>
          <w:sz w:val="26"/>
          <w:szCs w:val="26"/>
        </w:rPr>
        <w:t>期</w:t>
      </w:r>
      <w:r w:rsidRPr="00D35A85">
        <w:rPr>
          <w:rFonts w:ascii="標楷體" w:eastAsia="標楷體" w:hAnsi="標楷體" w:hint="eastAsia"/>
          <w:sz w:val="26"/>
          <w:szCs w:val="26"/>
        </w:rPr>
        <w:t>間：</w:t>
      </w:r>
      <w:r w:rsidR="0063608B">
        <w:rPr>
          <w:rFonts w:ascii="標楷體" w:eastAsia="標楷體" w:hAnsi="標楷體" w:hint="eastAsia"/>
          <w:sz w:val="26"/>
          <w:szCs w:val="26"/>
        </w:rPr>
        <w:t>11</w:t>
      </w:r>
      <w:r w:rsidR="00373024">
        <w:rPr>
          <w:rFonts w:ascii="標楷體" w:eastAsia="標楷體" w:hAnsi="標楷體" w:hint="eastAsia"/>
          <w:sz w:val="26"/>
          <w:szCs w:val="26"/>
        </w:rPr>
        <w:t>4</w:t>
      </w:r>
      <w:r w:rsidRPr="00D35A85">
        <w:rPr>
          <w:rFonts w:ascii="標楷體" w:eastAsia="標楷體" w:hAnsi="標楷體" w:hint="eastAsia"/>
          <w:sz w:val="26"/>
          <w:szCs w:val="26"/>
        </w:rPr>
        <w:t>年</w:t>
      </w:r>
      <w:r w:rsidR="00373024">
        <w:rPr>
          <w:rFonts w:ascii="標楷體" w:eastAsia="標楷體" w:hAnsi="標楷體" w:hint="eastAsia"/>
          <w:sz w:val="26"/>
          <w:szCs w:val="26"/>
        </w:rPr>
        <w:t>2</w:t>
      </w:r>
      <w:r w:rsidR="00E64B03">
        <w:rPr>
          <w:rFonts w:ascii="標楷體" w:eastAsia="標楷體" w:hAnsi="標楷體" w:hint="eastAsia"/>
          <w:sz w:val="26"/>
          <w:szCs w:val="26"/>
        </w:rPr>
        <w:t>-</w:t>
      </w:r>
      <w:r w:rsidR="00373024">
        <w:rPr>
          <w:rFonts w:ascii="標楷體" w:eastAsia="標楷體" w:hAnsi="標楷體" w:hint="eastAsia"/>
          <w:sz w:val="26"/>
          <w:szCs w:val="26"/>
        </w:rPr>
        <w:t>3</w:t>
      </w:r>
      <w:r w:rsidR="00E64B03">
        <w:rPr>
          <w:rFonts w:ascii="標楷體" w:eastAsia="標楷體" w:hAnsi="標楷體" w:hint="eastAsia"/>
          <w:sz w:val="26"/>
          <w:szCs w:val="26"/>
        </w:rPr>
        <w:t>月</w:t>
      </w:r>
    </w:p>
    <w:p w:rsidR="00395954" w:rsidRPr="00D35A85" w:rsidRDefault="00D35A85" w:rsidP="00395954">
      <w:pPr>
        <w:rPr>
          <w:rFonts w:ascii="標楷體" w:eastAsia="標楷體" w:hAnsi="標楷體"/>
          <w:sz w:val="26"/>
          <w:szCs w:val="26"/>
        </w:rPr>
      </w:pPr>
      <w:r w:rsidRPr="00D35A85">
        <w:rPr>
          <w:rFonts w:ascii="標楷體" w:eastAsia="標楷體" w:hAnsi="標楷體" w:hint="eastAsia"/>
          <w:sz w:val="26"/>
          <w:szCs w:val="26"/>
        </w:rPr>
        <w:t>商店</w:t>
      </w:r>
      <w:r w:rsidR="00395954" w:rsidRPr="00D35A85">
        <w:rPr>
          <w:rFonts w:ascii="標楷體" w:eastAsia="標楷體" w:hAnsi="標楷體" w:hint="eastAsia"/>
          <w:sz w:val="26"/>
          <w:szCs w:val="26"/>
        </w:rPr>
        <w:t>名稱：</w:t>
      </w:r>
      <w:r w:rsidR="0063608B">
        <w:rPr>
          <w:rFonts w:ascii="標楷體" w:eastAsia="標楷體" w:hAnsi="標楷體" w:hint="eastAsia"/>
          <w:sz w:val="26"/>
          <w:szCs w:val="26"/>
        </w:rPr>
        <w:t xml:space="preserve">7-11  </w:t>
      </w:r>
      <w:r w:rsidR="00395954" w:rsidRPr="00D35A85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="002112DE" w:rsidRPr="00D35A85">
        <w:rPr>
          <w:rFonts w:ascii="標楷體" w:eastAsia="標楷體" w:hAnsi="標楷體" w:hint="eastAsia"/>
          <w:sz w:val="26"/>
          <w:szCs w:val="26"/>
        </w:rPr>
        <w:t xml:space="preserve">    </w:t>
      </w:r>
    </w:p>
    <w:tbl>
      <w:tblPr>
        <w:tblpPr w:leftFromText="180" w:rightFromText="180" w:vertAnchor="text" w:tblpXSpec="center" w:tblpY="1"/>
        <w:tblOverlap w:val="never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68"/>
        <w:gridCol w:w="5528"/>
        <w:gridCol w:w="793"/>
        <w:gridCol w:w="908"/>
        <w:gridCol w:w="709"/>
        <w:gridCol w:w="765"/>
        <w:gridCol w:w="794"/>
      </w:tblGrid>
      <w:tr w:rsidR="001135CA" w:rsidRPr="00D35A85" w:rsidTr="00E64B03">
        <w:trPr>
          <w:cantSplit/>
          <w:trHeight w:val="20"/>
        </w:trPr>
        <w:tc>
          <w:tcPr>
            <w:tcW w:w="7083" w:type="dxa"/>
            <w:gridSpan w:val="3"/>
            <w:tcBorders>
              <w:right w:val="single" w:sz="4" w:space="0" w:color="auto"/>
            </w:tcBorders>
            <w:vAlign w:val="center"/>
          </w:tcPr>
          <w:p w:rsidR="001135CA" w:rsidRPr="00D35A85" w:rsidRDefault="001135CA" w:rsidP="001135C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  <w:vAlign w:val="center"/>
          </w:tcPr>
          <w:p w:rsidR="001135CA" w:rsidRPr="00D35A85" w:rsidRDefault="00E64B03" w:rsidP="001135C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檢查結果及次數</w:t>
            </w:r>
          </w:p>
        </w:tc>
      </w:tr>
      <w:tr w:rsidR="00111348" w:rsidRPr="00D35A85" w:rsidTr="00973BDC">
        <w:trPr>
          <w:cantSplit/>
          <w:trHeight w:val="567"/>
        </w:trPr>
        <w:tc>
          <w:tcPr>
            <w:tcW w:w="7083" w:type="dxa"/>
            <w:gridSpan w:val="3"/>
            <w:vAlign w:val="center"/>
          </w:tcPr>
          <w:p w:rsidR="00111348" w:rsidRPr="00D35A85" w:rsidRDefault="00111348" w:rsidP="001135C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檢查項目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111348" w:rsidRPr="00D35A85" w:rsidRDefault="00E64B03" w:rsidP="0049654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良好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11348" w:rsidRPr="00D35A85" w:rsidRDefault="00E64B03" w:rsidP="0049654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尚可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1348" w:rsidRPr="00D35A85" w:rsidRDefault="00E64B03" w:rsidP="0049654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不良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111348" w:rsidRPr="00D35A85" w:rsidRDefault="00111348" w:rsidP="0039595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11348" w:rsidRPr="00D35A85" w:rsidRDefault="00111348" w:rsidP="0039595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11348" w:rsidRPr="00D35A85" w:rsidTr="00973BDC">
        <w:trPr>
          <w:cantSplit/>
          <w:trHeight w:val="20"/>
        </w:trPr>
        <w:tc>
          <w:tcPr>
            <w:tcW w:w="987" w:type="dxa"/>
            <w:vMerge w:val="restart"/>
            <w:textDirection w:val="tbRlV"/>
            <w:vAlign w:val="center"/>
          </w:tcPr>
          <w:p w:rsidR="00111348" w:rsidRPr="00D35A85" w:rsidRDefault="00111348" w:rsidP="0039595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作業場所衛生管理</w:t>
            </w:r>
          </w:p>
        </w:tc>
        <w:tc>
          <w:tcPr>
            <w:tcW w:w="568" w:type="dxa"/>
            <w:vAlign w:val="center"/>
          </w:tcPr>
          <w:p w:rsidR="00111348" w:rsidRPr="00D35A85" w:rsidRDefault="00111348" w:rsidP="0039595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111348" w:rsidRPr="00D35A85" w:rsidRDefault="00111348" w:rsidP="0039595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965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作業場所之</w:t>
            </w: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地面、</w:t>
            </w:r>
            <w:r w:rsidRPr="004965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牆壁、天花板</w:t>
            </w: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、支柱、出風口等設施</w:t>
            </w:r>
            <w:r w:rsidRPr="00496545">
              <w:rPr>
                <w:rFonts w:ascii="標楷體" w:eastAsia="標楷體" w:hAnsi="標楷體" w:cs="Times New Roman" w:hint="eastAsia"/>
                <w:color w:val="FF0000"/>
                <w:szCs w:val="24"/>
              </w:rPr>
              <w:t>應保持清潔</w:t>
            </w: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，避免積水、破損或孔洞。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111348" w:rsidRPr="00496545" w:rsidRDefault="005311EC" w:rsidP="00496545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11348" w:rsidRPr="00496545" w:rsidRDefault="00373024" w:rsidP="00496545">
            <w:pPr>
              <w:jc w:val="center"/>
              <w:rPr>
                <w:sz w:val="30"/>
                <w:szCs w:val="30"/>
              </w:rPr>
            </w:pPr>
            <w:r w:rsidRPr="00373024">
              <w:rPr>
                <w:rFonts w:hint="eastAsia"/>
                <w:color w:val="FF0000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1348" w:rsidRPr="00496545" w:rsidRDefault="005311EC" w:rsidP="00496545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111348" w:rsidRPr="00D35A85" w:rsidRDefault="00111348" w:rsidP="0039595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11348" w:rsidRPr="00D35A85" w:rsidRDefault="00111348" w:rsidP="0039595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973BDC" w:rsidRPr="00D35A85" w:rsidTr="00973BDC">
        <w:trPr>
          <w:cantSplit/>
          <w:trHeight w:val="20"/>
        </w:trPr>
        <w:tc>
          <w:tcPr>
            <w:tcW w:w="987" w:type="dxa"/>
            <w:vMerge/>
          </w:tcPr>
          <w:p w:rsidR="00973BDC" w:rsidRPr="00D35A85" w:rsidRDefault="00973BDC" w:rsidP="00973BDC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973BDC" w:rsidRPr="00D35A85" w:rsidRDefault="00973BDC" w:rsidP="00973BD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973BDC" w:rsidRPr="00D35A85" w:rsidRDefault="00973BDC" w:rsidP="00973BD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作業場所不得發現蟑螂、老鼠、蒼蠅等病媒或其蹤跡；作業場所不得飼養禽畜、寵物。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73BDC" w:rsidRPr="00496545" w:rsidRDefault="00373024" w:rsidP="0049654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973BDC" w:rsidRPr="00496545" w:rsidRDefault="00496545" w:rsidP="00496545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3BDC" w:rsidRPr="00496545" w:rsidRDefault="00496545" w:rsidP="00496545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973BDC" w:rsidRPr="00D35A85" w:rsidRDefault="00973BDC" w:rsidP="00973BDC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73BDC" w:rsidRPr="00D35A85" w:rsidRDefault="00973BDC" w:rsidP="00973BDC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20"/>
        </w:trPr>
        <w:tc>
          <w:tcPr>
            <w:tcW w:w="987" w:type="dxa"/>
            <w:vMerge/>
          </w:tcPr>
          <w:p w:rsidR="00373024" w:rsidRPr="00D35A85" w:rsidRDefault="00373024" w:rsidP="0037302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作業場所應設置有蓋、防漏、易清洗的垃圾桶、</w:t>
            </w:r>
            <w:proofErr w:type="gramStart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廚餘桶</w:t>
            </w:r>
            <w:proofErr w:type="gramEnd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，垃圾及</w:t>
            </w:r>
            <w:proofErr w:type="gramStart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廚餘應適</w:t>
            </w:r>
            <w:proofErr w:type="gramEnd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當管理分類存放及適時清理。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373024" w:rsidRPr="00D35A85" w:rsidRDefault="00373024" w:rsidP="0037302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73024" w:rsidRPr="00D35A85" w:rsidRDefault="00373024" w:rsidP="0037302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20"/>
        </w:trPr>
        <w:tc>
          <w:tcPr>
            <w:tcW w:w="987" w:type="dxa"/>
            <w:vMerge/>
          </w:tcPr>
          <w:p w:rsidR="00373024" w:rsidRPr="00D35A85" w:rsidRDefault="00373024" w:rsidP="0037302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販賣場所之光線應達到二百米燭光以上；使用之光源，不得改變食品之顏色；照明設備應保持清潔。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373024" w:rsidRPr="00D35A85" w:rsidRDefault="00373024" w:rsidP="0037302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73024" w:rsidRPr="00D35A85" w:rsidRDefault="00373024" w:rsidP="0037302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20"/>
        </w:trPr>
        <w:tc>
          <w:tcPr>
            <w:tcW w:w="987" w:type="dxa"/>
            <w:vMerge w:val="restart"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從業人員衛生管理</w:t>
            </w: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從業人員應健康檢查，檢查項目：</w:t>
            </w:r>
            <w:proofErr w:type="gramStart"/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Ａ</w:t>
            </w:r>
            <w:proofErr w:type="gramEnd"/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型肝炎、手部皮膚病、出疹、膿瘡、外傷、結核病、傷寒或其他可能造成食品污染之疾病；從業期間每年健康檢查至少一次，並保有完整紀錄。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373024" w:rsidRPr="00D35A85" w:rsidRDefault="00373024" w:rsidP="0037302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73024" w:rsidRPr="00D35A85" w:rsidRDefault="00373024" w:rsidP="0037302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730"/>
        </w:trPr>
        <w:tc>
          <w:tcPr>
            <w:tcW w:w="987" w:type="dxa"/>
            <w:vMerge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從業人員每學年應參加衛生(健康飲食)講習8小時，並保有完整紀錄。</w:t>
            </w:r>
          </w:p>
        </w:tc>
        <w:tc>
          <w:tcPr>
            <w:tcW w:w="793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</w:tcPr>
          <w:p w:rsidR="00373024" w:rsidRPr="00D35A85" w:rsidRDefault="00373024" w:rsidP="0037302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</w:tcPr>
          <w:p w:rsidR="00373024" w:rsidRPr="00D35A85" w:rsidRDefault="00373024" w:rsidP="0037302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1355"/>
        </w:trPr>
        <w:tc>
          <w:tcPr>
            <w:tcW w:w="987" w:type="dxa"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洗手設施</w:t>
            </w: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應於作業場所設置洗手設備，並於明顯處張貼食品從業人員洗手步驟圖示。 洗手設備應有洗手乳、指甲刷、</w:t>
            </w:r>
            <w:proofErr w:type="gramStart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乾手器或擦手</w:t>
            </w:r>
            <w:proofErr w:type="gramEnd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紙巾 (垃圾桶 )等 ；必要時，備有消毒措施。相關設計應能於使用時，防止已清洗之手部再度遭受污染。</w:t>
            </w:r>
          </w:p>
        </w:tc>
        <w:tc>
          <w:tcPr>
            <w:tcW w:w="793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2186"/>
        </w:trPr>
        <w:tc>
          <w:tcPr>
            <w:tcW w:w="987" w:type="dxa"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毒等化學物質管理</w:t>
            </w:r>
          </w:p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清潔用具(品)與消</w:t>
            </w: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清潔用具 (如 :掃帚、拖把等 )、清潔劑、消毒劑及毒性化學物質，應符合相關主管機關之規定，存放於固定場所。食品作業場所內，除維護衛生所必須使用之藥劑外，不得存放使用。</w:t>
            </w:r>
          </w:p>
        </w:tc>
        <w:tc>
          <w:tcPr>
            <w:tcW w:w="793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510"/>
        </w:trPr>
        <w:tc>
          <w:tcPr>
            <w:tcW w:w="987" w:type="dxa"/>
            <w:vMerge w:val="restart"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販售貯存場所衛生管理</w:t>
            </w: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即食熟食食品需有驗收紀錄，並有可追溯來源之相關資料或紀錄。</w:t>
            </w:r>
          </w:p>
        </w:tc>
        <w:tc>
          <w:tcPr>
            <w:tcW w:w="793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20"/>
        </w:trPr>
        <w:tc>
          <w:tcPr>
            <w:tcW w:w="987" w:type="dxa"/>
            <w:vMerge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1</w:t>
            </w:r>
            <w:r w:rsidRPr="00D35A85"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  <w:t>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禁止使用含基因改造之生鮮食材及其初級加工品 (黃豆、玉米、豆漿、豆腐、豆花、豆乾、豆皮、大豆蛋白製得</w:t>
            </w:r>
            <w:proofErr w:type="gramStart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之素肉</w:t>
            </w:r>
            <w:proofErr w:type="gramEnd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、豆瓣醬等 )。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20"/>
        </w:trPr>
        <w:tc>
          <w:tcPr>
            <w:tcW w:w="987" w:type="dxa"/>
            <w:vMerge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1</w:t>
            </w:r>
            <w:r w:rsidRPr="00D35A85"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即食熟食食品</w:t>
            </w:r>
            <w:proofErr w:type="gramStart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之品溫</w:t>
            </w:r>
            <w:proofErr w:type="gramEnd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，冷藏應保持在 7℃以下，凍結點以上，冷凍應保持在 -18℃以下。冷凍庫 (櫃 )、冷藏庫 (櫃 )，均應於明顯處設置溫度指示器，並備有相關紀錄。</w:t>
            </w:r>
          </w:p>
        </w:tc>
        <w:tc>
          <w:tcPr>
            <w:tcW w:w="793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20"/>
        </w:trPr>
        <w:tc>
          <w:tcPr>
            <w:tcW w:w="987" w:type="dxa"/>
            <w:vMerge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1</w:t>
            </w:r>
            <w:r w:rsidRPr="00D35A85"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乾料、</w:t>
            </w:r>
            <w:proofErr w:type="gramStart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包材應分類</w:t>
            </w:r>
            <w:proofErr w:type="gramEnd"/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分區存放於棧板或貨架上，避免直接與地面接觸。分裝之原材料在塑膠袋或容器標示品名、有效日期或其他可確認先進先出的日期標示等資訊。</w:t>
            </w:r>
          </w:p>
        </w:tc>
        <w:tc>
          <w:tcPr>
            <w:tcW w:w="793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20"/>
        </w:trPr>
        <w:tc>
          <w:tcPr>
            <w:tcW w:w="987" w:type="dxa"/>
            <w:vMerge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1</w:t>
            </w:r>
            <w:r w:rsidRPr="00D35A85"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販賣貯存作業中，應定期檢查產品之標示或貯存狀態，有異狀時，應立即處理，確保食品之品質及衛生。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20"/>
        </w:trPr>
        <w:tc>
          <w:tcPr>
            <w:tcW w:w="987" w:type="dxa"/>
            <w:vMerge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1</w:t>
            </w:r>
            <w:r w:rsidRPr="00D35A85"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有污染原材料、半成品或成品疑慮之物品或包裝材料，應有防止交叉污染之措施；其未能防止交叉污染者，不得與原材料、半成品或成品一起貯存。</w:t>
            </w:r>
          </w:p>
        </w:tc>
        <w:tc>
          <w:tcPr>
            <w:tcW w:w="793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cantSplit/>
          <w:trHeight w:val="20"/>
        </w:trPr>
        <w:tc>
          <w:tcPr>
            <w:tcW w:w="987" w:type="dxa"/>
            <w:vMerge w:val="restart"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食品製備及供膳衛生管理</w:t>
            </w: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1</w:t>
            </w:r>
            <w:r w:rsidRPr="00D35A85"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食品製備過程需維持清潔衛生，不得有交叉污染等情形。</w:t>
            </w:r>
          </w:p>
        </w:tc>
        <w:tc>
          <w:tcPr>
            <w:tcW w:w="793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trHeight w:val="20"/>
        </w:trPr>
        <w:tc>
          <w:tcPr>
            <w:tcW w:w="987" w:type="dxa"/>
            <w:vMerge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1</w:t>
            </w:r>
            <w:r w:rsidRPr="00D35A85"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烹調器具及餐具之食品接觸面應保持平滑、無凹陷或裂縫，並保持清潔，不得有變色、異味、發霉及異物剝落等情形。</w:t>
            </w:r>
          </w:p>
        </w:tc>
        <w:tc>
          <w:tcPr>
            <w:tcW w:w="793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trHeight w:val="20"/>
        </w:trPr>
        <w:tc>
          <w:tcPr>
            <w:tcW w:w="987" w:type="dxa"/>
            <w:vMerge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1</w:t>
            </w:r>
            <w:r w:rsidRPr="00D35A85"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73024" w:rsidRPr="00D35A85" w:rsidRDefault="00373024" w:rsidP="0037302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食品之貯存及供應</w:t>
            </w:r>
            <w:proofErr w:type="gramStart"/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應</w:t>
            </w:r>
            <w:proofErr w:type="gramEnd"/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維持適當之溫度，並有防塵、防蟲等措施；</w:t>
            </w:r>
            <w:proofErr w:type="gramStart"/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熱藏食品</w:t>
            </w:r>
            <w:proofErr w:type="gramEnd"/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中心溫度應保持在</w:t>
            </w:r>
            <w:r w:rsidRPr="00D35A85">
              <w:rPr>
                <w:rFonts w:ascii="標楷體" w:eastAsia="標楷體" w:hAnsi="標楷體" w:cs="Times New Roman"/>
                <w:kern w:val="0"/>
                <w:szCs w:val="24"/>
              </w:rPr>
              <w:t>60</w:t>
            </w:r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℃以上。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trHeight w:val="20"/>
        </w:trPr>
        <w:tc>
          <w:tcPr>
            <w:tcW w:w="987" w:type="dxa"/>
            <w:vMerge/>
            <w:textDirection w:val="tbRlV"/>
            <w:vAlign w:val="center"/>
          </w:tcPr>
          <w:p w:rsidR="00373024" w:rsidRPr="00D35A85" w:rsidRDefault="00373024" w:rsidP="00373024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1</w:t>
            </w:r>
            <w:r w:rsidRPr="00D35A85"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販售含豬</w:t>
            </w:r>
            <w:proofErr w:type="gramEnd"/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、牛肉及其可食部位食品，直接供應飲食場所應依規定標示原料原產地</w:t>
            </w:r>
            <w:r w:rsidRPr="00D35A85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國</w:t>
            </w:r>
            <w:r w:rsidRPr="00D35A85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  <w:tc>
          <w:tcPr>
            <w:tcW w:w="793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73024" w:rsidRPr="00D35A85" w:rsidTr="00973BDC">
        <w:trPr>
          <w:trHeight w:val="1190"/>
        </w:trPr>
        <w:tc>
          <w:tcPr>
            <w:tcW w:w="987" w:type="dxa"/>
            <w:textDirection w:val="tbRlV"/>
            <w:vAlign w:val="center"/>
          </w:tcPr>
          <w:p w:rsidR="00373024" w:rsidRPr="00D35A85" w:rsidRDefault="00373024" w:rsidP="00373024">
            <w:pPr>
              <w:spacing w:line="39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35A8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登錄平</w:t>
            </w:r>
            <w:proofErr w:type="gramStart"/>
            <w:r w:rsidRPr="00D35A8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臺</w:t>
            </w:r>
            <w:proofErr w:type="gramEnd"/>
          </w:p>
          <w:p w:rsidR="00373024" w:rsidRPr="00D35A85" w:rsidRDefault="00373024" w:rsidP="00373024">
            <w:pPr>
              <w:spacing w:line="39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校園食材</w:t>
            </w:r>
          </w:p>
          <w:p w:rsidR="00373024" w:rsidRPr="00D35A85" w:rsidRDefault="00373024" w:rsidP="00373024">
            <w:pPr>
              <w:spacing w:line="390" w:lineRule="atLeast"/>
              <w:ind w:left="113" w:right="113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/>
                <w:szCs w:val="24"/>
                <w:lang w:eastAsia="zh-CN"/>
              </w:rPr>
              <w:t>1</w:t>
            </w:r>
            <w:r w:rsidRPr="00D35A85"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5528" w:type="dxa"/>
            <w:vAlign w:val="center"/>
          </w:tcPr>
          <w:p w:rsidR="00373024" w:rsidRPr="00D35A85" w:rsidRDefault="00373024" w:rsidP="0037302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定期至平</w:t>
            </w:r>
            <w:proofErr w:type="gramStart"/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臺</w:t>
            </w:r>
            <w:proofErr w:type="gramEnd"/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登載供餐之主食材原料、品名、供應商，以及豬、牛肉及其可食部位之原料原產地</w:t>
            </w:r>
            <w:r w:rsidRPr="00D35A85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國</w:t>
            </w:r>
            <w:r w:rsidRPr="00D35A85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D35A85">
              <w:rPr>
                <w:rFonts w:ascii="標楷體" w:eastAsia="標楷體" w:hAnsi="標楷體" w:cs="標楷體" w:hint="eastAsia"/>
                <w:kern w:val="0"/>
                <w:szCs w:val="24"/>
              </w:rPr>
              <w:t>等資訊。</w:t>
            </w:r>
          </w:p>
        </w:tc>
        <w:tc>
          <w:tcPr>
            <w:tcW w:w="793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8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373024" w:rsidRPr="00496545" w:rsidRDefault="00373024" w:rsidP="00373024">
            <w:pPr>
              <w:jc w:val="center"/>
              <w:rPr>
                <w:sz w:val="30"/>
                <w:szCs w:val="30"/>
              </w:rPr>
            </w:pPr>
            <w:r w:rsidRPr="00496545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765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94" w:type="dxa"/>
          </w:tcPr>
          <w:p w:rsidR="00373024" w:rsidRPr="00D35A85" w:rsidRDefault="00373024" w:rsidP="00373024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973BDC" w:rsidRPr="00D35A85" w:rsidTr="001D061F">
        <w:trPr>
          <w:trHeight w:val="1406"/>
        </w:trPr>
        <w:tc>
          <w:tcPr>
            <w:tcW w:w="987" w:type="dxa"/>
            <w:textDirection w:val="tbRlV"/>
            <w:vAlign w:val="center"/>
          </w:tcPr>
          <w:p w:rsidR="00973BDC" w:rsidRPr="00D35A85" w:rsidRDefault="00973BDC" w:rsidP="00973BDC">
            <w:pPr>
              <w:spacing w:line="39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35A8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0065" w:type="dxa"/>
            <w:gridSpan w:val="7"/>
            <w:vAlign w:val="center"/>
          </w:tcPr>
          <w:p w:rsidR="008D225B" w:rsidRDefault="008D225B" w:rsidP="008D225B">
            <w:pPr>
              <w:spacing w:line="408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1.</w:t>
            </w:r>
            <w:r w:rsidRPr="004D1381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  <w:r w:rsidRPr="004D1381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紅字標示為需改進處</w:t>
            </w:r>
            <w:r w:rsidRPr="004D1381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。</w:t>
            </w:r>
          </w:p>
          <w:p w:rsidR="00973BDC" w:rsidRPr="00D35A85" w:rsidRDefault="008D225B" w:rsidP="008D225B">
            <w:pPr>
              <w:spacing w:line="408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欄位內數字代表檢查次數。</w:t>
            </w:r>
          </w:p>
        </w:tc>
      </w:tr>
    </w:tbl>
    <w:p w:rsidR="00395954" w:rsidRPr="00D35A85" w:rsidRDefault="00395954" w:rsidP="00496545">
      <w:pPr>
        <w:rPr>
          <w:rFonts w:ascii="標楷體" w:eastAsia="標楷體" w:hAnsi="標楷體"/>
        </w:rPr>
      </w:pPr>
    </w:p>
    <w:sectPr w:rsidR="00395954" w:rsidRPr="00D35A85" w:rsidSect="001135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2C" w:rsidRDefault="00FE312C" w:rsidP="001135CA">
      <w:r>
        <w:separator/>
      </w:r>
    </w:p>
  </w:endnote>
  <w:endnote w:type="continuationSeparator" w:id="0">
    <w:p w:rsidR="00FE312C" w:rsidRDefault="00FE312C" w:rsidP="0011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2C" w:rsidRDefault="00FE312C" w:rsidP="001135CA">
      <w:r>
        <w:separator/>
      </w:r>
    </w:p>
  </w:footnote>
  <w:footnote w:type="continuationSeparator" w:id="0">
    <w:p w:rsidR="00FE312C" w:rsidRDefault="00FE312C" w:rsidP="0011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54"/>
    <w:rsid w:val="00111348"/>
    <w:rsid w:val="001135CA"/>
    <w:rsid w:val="001B20FF"/>
    <w:rsid w:val="001D061F"/>
    <w:rsid w:val="002112DE"/>
    <w:rsid w:val="002C1EC2"/>
    <w:rsid w:val="002E71B7"/>
    <w:rsid w:val="00373024"/>
    <w:rsid w:val="00395954"/>
    <w:rsid w:val="003F2C0D"/>
    <w:rsid w:val="00465349"/>
    <w:rsid w:val="00496545"/>
    <w:rsid w:val="005311EC"/>
    <w:rsid w:val="00563897"/>
    <w:rsid w:val="00592555"/>
    <w:rsid w:val="00626872"/>
    <w:rsid w:val="0063608B"/>
    <w:rsid w:val="006366DD"/>
    <w:rsid w:val="006664E9"/>
    <w:rsid w:val="006A51C5"/>
    <w:rsid w:val="007D7043"/>
    <w:rsid w:val="00833CF5"/>
    <w:rsid w:val="00896856"/>
    <w:rsid w:val="008D225B"/>
    <w:rsid w:val="00902900"/>
    <w:rsid w:val="00973BDC"/>
    <w:rsid w:val="00A17D7C"/>
    <w:rsid w:val="00B17D59"/>
    <w:rsid w:val="00B77166"/>
    <w:rsid w:val="00CC0CBF"/>
    <w:rsid w:val="00D35A85"/>
    <w:rsid w:val="00E64B03"/>
    <w:rsid w:val="00E718A8"/>
    <w:rsid w:val="00F3060A"/>
    <w:rsid w:val="00F330DC"/>
    <w:rsid w:val="00F96EF0"/>
    <w:rsid w:val="00F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BBA4B-4833-42E2-9D55-D9613182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35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3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35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2024-10-07T04:14:00Z</cp:lastPrinted>
  <dcterms:created xsi:type="dcterms:W3CDTF">2025-04-07T00:45:00Z</dcterms:created>
  <dcterms:modified xsi:type="dcterms:W3CDTF">2025-04-07T00:45:00Z</dcterms:modified>
</cp:coreProperties>
</file>